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22C6" w:rsidP="00DA3456" w:rsidRDefault="00DA3456" w14:paraId="03C46593" w14:textId="77777777">
      <w:pPr>
        <w:jc w:val="center"/>
      </w:pPr>
      <w:r>
        <w:t>OXFORD CITY COUNCIL</w:t>
      </w:r>
    </w:p>
    <w:p w:rsidR="0000112A" w:rsidP="00DA3456" w:rsidRDefault="0000112A" w14:paraId="03C46594" w14:textId="77777777">
      <w:pPr>
        <w:jc w:val="center"/>
      </w:pPr>
      <w:r>
        <w:t>SECTION 122(2A) LOCAL GOVERNMENT ACT 1972</w:t>
      </w:r>
    </w:p>
    <w:p w:rsidR="0000112A" w:rsidP="00DA3456" w:rsidRDefault="0000112A" w14:paraId="03C46595" w14:textId="77777777">
      <w:pPr>
        <w:jc w:val="center"/>
      </w:pPr>
    </w:p>
    <w:p w:rsidR="00DA3456" w:rsidP="00DA3456" w:rsidRDefault="0000112A" w14:paraId="03C46596" w14:textId="77777777">
      <w:pPr>
        <w:jc w:val="center"/>
      </w:pPr>
      <w:r>
        <w:t>APPROPRIATION OF OPEN SPACE LAND</w:t>
      </w:r>
    </w:p>
    <w:p w:rsidR="00DA3456" w:rsidP="00DA3456" w:rsidRDefault="00DA3456" w14:paraId="03C46597" w14:textId="77777777">
      <w:pPr>
        <w:jc w:val="center"/>
      </w:pPr>
    </w:p>
    <w:p w:rsidR="00DA3456" w:rsidP="00DA3456" w:rsidRDefault="00DA3456" w14:paraId="03C46598" w14:textId="47BB340A">
      <w:pPr>
        <w:jc w:val="both"/>
      </w:pPr>
      <w:r>
        <w:t xml:space="preserve">NOTICE </w:t>
      </w:r>
      <w:r w:rsidR="0000112A">
        <w:t xml:space="preserve">IS HEREBY GIVEN </w:t>
      </w:r>
      <w:r>
        <w:t xml:space="preserve">is that Oxford City Council </w:t>
      </w:r>
      <w:r w:rsidR="0000112A">
        <w:t xml:space="preserve">(“the Council”) </w:t>
      </w:r>
      <w:r>
        <w:t>proposes to</w:t>
      </w:r>
      <w:r w:rsidR="00BC0690">
        <w:t xml:space="preserve"> appropriate an area of </w:t>
      </w:r>
      <w:r w:rsidR="00BA12F2">
        <w:t>724</w:t>
      </w:r>
      <w:r>
        <w:t xml:space="preserve"> sq. metres of open space </w:t>
      </w:r>
      <w:r w:rsidR="00210E26">
        <w:t xml:space="preserve">land </w:t>
      </w:r>
      <w:r>
        <w:t xml:space="preserve">within </w:t>
      </w:r>
      <w:r w:rsidR="00ED39CA">
        <w:t>Underhill Circus</w:t>
      </w:r>
      <w:r w:rsidR="00BC0690">
        <w:t xml:space="preserve"> </w:t>
      </w:r>
      <w:r w:rsidR="0000112A">
        <w:t xml:space="preserve">(“the Site”) </w:t>
      </w:r>
      <w:r>
        <w:t>for planning purposes</w:t>
      </w:r>
      <w:r w:rsidR="0000112A">
        <w:t xml:space="preserve"> </w:t>
      </w:r>
      <w:proofErr w:type="gramStart"/>
      <w:r w:rsidR="0000112A">
        <w:t>in order to</w:t>
      </w:r>
      <w:proofErr w:type="gramEnd"/>
      <w:r w:rsidR="0000112A">
        <w:t xml:space="preserve"> deliver </w:t>
      </w:r>
      <w:r w:rsidR="00ED39CA">
        <w:t>homes on part</w:t>
      </w:r>
      <w:r w:rsidR="0000112A">
        <w:t xml:space="preserve"> of </w:t>
      </w:r>
      <w:r w:rsidR="00ED39CA">
        <w:t>Underhill Circus</w:t>
      </w:r>
      <w:r w:rsidR="00BC0690">
        <w:t>.</w:t>
      </w:r>
      <w:r w:rsidR="00DB2BB2">
        <w:t xml:space="preserve"> </w:t>
      </w:r>
      <w:r w:rsidR="00912643">
        <w:t xml:space="preserve">The Site consists of </w:t>
      </w:r>
      <w:r w:rsidR="0000112A">
        <w:t>open space</w:t>
      </w:r>
      <w:r w:rsidR="00912643">
        <w:t xml:space="preserve"> land</w:t>
      </w:r>
      <w:r w:rsidR="0000112A">
        <w:t xml:space="preserve"> (“the Open Space”)</w:t>
      </w:r>
      <w:r w:rsidR="00ED39CA">
        <w:t>.</w:t>
      </w:r>
    </w:p>
    <w:p w:rsidR="00A83767" w:rsidP="00DA3456" w:rsidRDefault="00A83767" w14:paraId="03C46599" w14:textId="77777777">
      <w:pPr>
        <w:jc w:val="both"/>
      </w:pPr>
    </w:p>
    <w:p w:rsidR="00A83767" w:rsidP="00DA3456" w:rsidRDefault="00A83767" w14:paraId="03C4659A" w14:textId="2718699B">
      <w:pPr>
        <w:jc w:val="both"/>
      </w:pPr>
      <w:r>
        <w:t>Requirements for the appropriation of land by local authorities are contained in Section 122 of the Local Government Act 1972. Section 122(2A) of that Act requires notice of any proposal to appropriate land consisting of an open space to be published in a local newspaper for two consecutive weeks so that any person wishing to raise an objection to the sale may do so.</w:t>
      </w:r>
    </w:p>
    <w:p w:rsidR="00DA3456" w:rsidP="00DA3456" w:rsidRDefault="00DA3456" w14:paraId="03C4659B" w14:textId="77777777">
      <w:pPr>
        <w:jc w:val="both"/>
      </w:pPr>
    </w:p>
    <w:p w:rsidR="00DA3456" w:rsidP="00DA3456" w:rsidRDefault="00DA3456" w14:paraId="03C4659C" w14:textId="6E981FAB">
      <w:pPr>
        <w:jc w:val="both"/>
      </w:pPr>
      <w:r>
        <w:t xml:space="preserve">A plan showing the location of the area that is proposed to be appropriated is available for inspection between 9:00 and 17:00 Monday to Friday at the offices of Oxford City Council, The Town Hall, St </w:t>
      </w:r>
      <w:proofErr w:type="spellStart"/>
      <w:r>
        <w:t>Aldate’s</w:t>
      </w:r>
      <w:proofErr w:type="spellEnd"/>
      <w:r>
        <w:t>, Oxford OX1 1BX</w:t>
      </w:r>
      <w:r w:rsidR="00ED39CA">
        <w:t>.</w:t>
      </w:r>
      <w:r>
        <w:t xml:space="preserve"> </w:t>
      </w:r>
    </w:p>
    <w:p w:rsidR="00BC7C03" w:rsidP="00DA3456" w:rsidRDefault="00BC7C03" w14:paraId="03C4659D" w14:textId="77777777">
      <w:pPr>
        <w:jc w:val="both"/>
      </w:pPr>
    </w:p>
    <w:p w:rsidR="00DA3456" w:rsidP="00DA3456" w:rsidRDefault="00DA3456" w14:paraId="03C4659E" w14:textId="73C8317B">
      <w:pPr>
        <w:jc w:val="both"/>
      </w:pPr>
      <w:r>
        <w:t xml:space="preserve">Details of the Open Space that will be subject to appropriation are as </w:t>
      </w:r>
      <w:proofErr w:type="gramStart"/>
      <w:r>
        <w:t>follow:-</w:t>
      </w:r>
      <w:proofErr w:type="gramEnd"/>
    </w:p>
    <w:p w:rsidR="00DA3456" w:rsidP="00DA3456" w:rsidRDefault="00DA3456" w14:paraId="03C4659F" w14:textId="77777777">
      <w:pPr>
        <w:jc w:val="both"/>
      </w:pPr>
    </w:p>
    <w:p w:rsidR="00DA3456" w:rsidP="00DA3456" w:rsidRDefault="00DA3456" w14:paraId="03C465A0" w14:textId="77777777">
      <w:pPr>
        <w:jc w:val="both"/>
      </w:pPr>
      <w:r>
        <w:t>Drawing Number:</w:t>
      </w:r>
      <w:r>
        <w:tab/>
      </w:r>
      <w:r>
        <w:tab/>
      </w:r>
      <w:r>
        <w:t xml:space="preserve">   </w:t>
      </w:r>
      <w:r>
        <w:tab/>
      </w:r>
      <w:r>
        <w:t>Site Description</w:t>
      </w:r>
      <w:r>
        <w:tab/>
      </w:r>
      <w:r>
        <w:tab/>
      </w:r>
      <w:r>
        <w:t>Site Area</w:t>
      </w:r>
    </w:p>
    <w:tbl>
      <w:tblPr>
        <w:tblStyle w:val="TableGrid"/>
        <w:tblW w:w="0" w:type="auto"/>
        <w:tblLook w:val="04A0" w:firstRow="1" w:lastRow="0" w:firstColumn="1" w:lastColumn="0" w:noHBand="0" w:noVBand="1"/>
      </w:tblPr>
      <w:tblGrid>
        <w:gridCol w:w="3005"/>
        <w:gridCol w:w="3005"/>
        <w:gridCol w:w="3006"/>
      </w:tblGrid>
      <w:tr w:rsidR="00DA3456" w:rsidTr="00DA3456" w14:paraId="03C465A4" w14:textId="77777777">
        <w:tc>
          <w:tcPr>
            <w:tcW w:w="3005" w:type="dxa"/>
          </w:tcPr>
          <w:p w:rsidR="00DA3456" w:rsidP="00DA3456" w:rsidRDefault="00BC0690" w14:paraId="03C465A1" w14:textId="2936FFA1">
            <w:pPr>
              <w:jc w:val="both"/>
            </w:pPr>
            <w:r>
              <w:t xml:space="preserve">Outlined Red </w:t>
            </w:r>
            <w:r w:rsidR="00ED39CA">
              <w:t>Underhill Circus</w:t>
            </w:r>
          </w:p>
        </w:tc>
        <w:tc>
          <w:tcPr>
            <w:tcW w:w="3005" w:type="dxa"/>
          </w:tcPr>
          <w:p w:rsidR="00DA3456" w:rsidP="004D52E0" w:rsidRDefault="00ED39CA" w14:paraId="03C465A2" w14:textId="10ECC7A4">
            <w:pPr>
              <w:pStyle w:val="ListParagraph"/>
              <w:numPr>
                <w:ilvl w:val="0"/>
                <w:numId w:val="1"/>
              </w:numPr>
              <w:jc w:val="both"/>
            </w:pPr>
            <w:r>
              <w:t>Garages at Underhill Circus</w:t>
            </w:r>
          </w:p>
        </w:tc>
        <w:tc>
          <w:tcPr>
            <w:tcW w:w="3006" w:type="dxa"/>
          </w:tcPr>
          <w:p w:rsidR="00DA3456" w:rsidP="00BC0690" w:rsidRDefault="00BA12F2" w14:paraId="03C465A3" w14:textId="68D60172">
            <w:pPr>
              <w:jc w:val="both"/>
            </w:pPr>
            <w:r>
              <w:t>724</w:t>
            </w:r>
            <w:r w:rsidR="00BC0690">
              <w:t xml:space="preserve"> </w:t>
            </w:r>
            <w:r w:rsidR="00DA3456">
              <w:t>sq. metres</w:t>
            </w:r>
          </w:p>
        </w:tc>
      </w:tr>
    </w:tbl>
    <w:p w:rsidR="00DA3456" w:rsidP="00DA3456" w:rsidRDefault="00DA3456" w14:paraId="03C465A9" w14:textId="77777777">
      <w:pPr>
        <w:jc w:val="both"/>
      </w:pPr>
    </w:p>
    <w:p w:rsidR="00B04AC4" w:rsidP="00DA3456" w:rsidRDefault="00B04AC4" w14:paraId="03C465AA" w14:textId="77777777">
      <w:pPr>
        <w:jc w:val="both"/>
      </w:pPr>
      <w:r>
        <w:t>Under the provisions of Section 122(2A) of the Local Government Act 1972 any person wishing to object to the proposed appropriation should set out details of such objection in writing addressed to:</w:t>
      </w:r>
    </w:p>
    <w:p w:rsidR="00B04AC4" w:rsidP="00DA3456" w:rsidRDefault="00B04AC4" w14:paraId="03C465AB" w14:textId="77777777">
      <w:pPr>
        <w:jc w:val="both"/>
      </w:pPr>
    </w:p>
    <w:p w:rsidR="00B04AC4" w:rsidP="00B04AC4" w:rsidRDefault="00B04AC4" w14:paraId="03C465AC" w14:textId="2E28354C">
      <w:pPr>
        <w:jc w:val="center"/>
      </w:pPr>
      <w:r w:rsidR="00B04AC4">
        <w:rPr/>
        <w:t>For the a</w:t>
      </w:r>
      <w:r w:rsidRPr="15DE32BE" w:rsidR="00B04AC4">
        <w:rPr>
          <w:rFonts w:ascii="Arial" w:hAnsi="Arial" w:eastAsia="Arial" w:cs="Arial"/>
          <w:sz w:val="24"/>
          <w:szCs w:val="24"/>
        </w:rPr>
        <w:t xml:space="preserve">ttention of </w:t>
      </w:r>
      <w:r w:rsidRPr="15DE32BE" w:rsidR="2473ABA5">
        <w:rPr>
          <w:rFonts w:ascii="Arial" w:hAnsi="Arial" w:eastAsia="Arial" w:cs="Arial"/>
          <w:sz w:val="24"/>
          <w:szCs w:val="24"/>
        </w:rPr>
        <w:t xml:space="preserve">the </w:t>
      </w:r>
      <w:r w:rsidRPr="15DE32BE" w:rsidR="09E52E82">
        <w:rPr>
          <w:rFonts w:ascii="Arial" w:hAnsi="Arial" w:eastAsia="Arial" w:cs="Arial"/>
          <w:noProof w:val="0"/>
          <w:color w:val="000000" w:themeColor="text1" w:themeTint="FF" w:themeShade="FF"/>
          <w:sz w:val="24"/>
          <w:szCs w:val="24"/>
          <w:lang w:val="en-GB"/>
        </w:rPr>
        <w:t>Director of Law, Governance and Strategy</w:t>
      </w:r>
      <w:r w:rsidRPr="15DE32BE" w:rsidR="00B04AC4">
        <w:rPr>
          <w:rFonts w:ascii="Arial" w:hAnsi="Arial" w:eastAsia="Arial" w:cs="Arial"/>
          <w:sz w:val="24"/>
          <w:szCs w:val="24"/>
        </w:rPr>
        <w:t>,</w:t>
      </w:r>
    </w:p>
    <w:p w:rsidR="00B04AC4" w:rsidP="00B04AC4" w:rsidRDefault="00B04AC4" w14:paraId="03C465AD" w14:textId="77777777">
      <w:pPr>
        <w:jc w:val="center"/>
      </w:pPr>
      <w:r>
        <w:t>Oxford City Council,</w:t>
      </w:r>
    </w:p>
    <w:p w:rsidR="00B04AC4" w:rsidP="00B04AC4" w:rsidRDefault="00B04AC4" w14:paraId="03C465AE" w14:textId="77777777">
      <w:pPr>
        <w:jc w:val="center"/>
      </w:pPr>
      <w:r>
        <w:t>The Town Hall,</w:t>
      </w:r>
    </w:p>
    <w:p w:rsidR="00B04AC4" w:rsidP="00B04AC4" w:rsidRDefault="00B04AC4" w14:paraId="03C465AF" w14:textId="77777777">
      <w:pPr>
        <w:jc w:val="center"/>
      </w:pPr>
      <w:r>
        <w:t xml:space="preserve">St </w:t>
      </w:r>
      <w:proofErr w:type="spellStart"/>
      <w:r>
        <w:t>Aldate’s</w:t>
      </w:r>
      <w:proofErr w:type="spellEnd"/>
      <w:r>
        <w:t>,</w:t>
      </w:r>
    </w:p>
    <w:p w:rsidR="00B04AC4" w:rsidP="00B04AC4" w:rsidRDefault="00B04AC4" w14:paraId="03C465B0" w14:textId="77777777">
      <w:pPr>
        <w:jc w:val="center"/>
      </w:pPr>
      <w:r>
        <w:t>Oxford</w:t>
      </w:r>
    </w:p>
    <w:p w:rsidR="00B04AC4" w:rsidP="00B04AC4" w:rsidRDefault="00B04AC4" w14:paraId="03C465B1" w14:textId="77777777">
      <w:pPr>
        <w:jc w:val="center"/>
      </w:pPr>
      <w:r>
        <w:t>OX1 1BX</w:t>
      </w:r>
    </w:p>
    <w:p w:rsidR="00B04AC4" w:rsidP="00B04AC4" w:rsidRDefault="00B04AC4" w14:paraId="03C465B2" w14:textId="77777777">
      <w:pPr>
        <w:jc w:val="both"/>
      </w:pPr>
    </w:p>
    <w:p w:rsidR="00B04AC4" w:rsidP="00B04AC4" w:rsidRDefault="00B04AC4" w14:paraId="03C465B3" w14:textId="2B3BE5E8">
      <w:pPr>
        <w:jc w:val="both"/>
      </w:pPr>
      <w:r w:rsidR="00B04AC4">
        <w:rPr/>
        <w:t>Objections must</w:t>
      </w:r>
      <w:r w:rsidR="00EB3A9F">
        <w:rPr/>
        <w:t xml:space="preserve"> be received by no later than </w:t>
      </w:r>
      <w:r w:rsidR="00EB3A9F">
        <w:rPr/>
        <w:t>17:0</w:t>
      </w:r>
      <w:r w:rsidR="00B04AC4">
        <w:rPr/>
        <w:t xml:space="preserve">0pm on </w:t>
      </w:r>
      <w:r w:rsidR="29FE4F93">
        <w:rPr/>
        <w:t>24</w:t>
      </w:r>
      <w:r w:rsidRPr="2969BFA5" w:rsidR="00BC0690">
        <w:rPr>
          <w:vertAlign w:val="superscript"/>
        </w:rPr>
        <w:t>th</w:t>
      </w:r>
      <w:r w:rsidR="00BC0690">
        <w:rPr/>
        <w:t xml:space="preserve"> </w:t>
      </w:r>
      <w:r w:rsidR="4E2F1DC0">
        <w:rPr/>
        <w:t>July</w:t>
      </w:r>
      <w:r w:rsidR="00B632E6">
        <w:rPr/>
        <w:t xml:space="preserve"> </w:t>
      </w:r>
      <w:r w:rsidR="00B04AC4">
        <w:rPr/>
        <w:t>202</w:t>
      </w:r>
      <w:r w:rsidR="4F8B5F26">
        <w:rPr/>
        <w:t>5</w:t>
      </w:r>
      <w:r w:rsidR="00B04AC4">
        <w:rPr/>
        <w:t>.</w:t>
      </w:r>
    </w:p>
    <w:p w:rsidR="00383110" w:rsidP="00B04AC4" w:rsidRDefault="00383110" w14:paraId="03C465B4" w14:textId="77777777">
      <w:pPr>
        <w:jc w:val="both"/>
      </w:pPr>
    </w:p>
    <w:p w:rsidR="00383110" w:rsidP="00B04AC4" w:rsidRDefault="00383110" w14:paraId="03C465B6" w14:textId="7C12F08F">
      <w:pPr>
        <w:jc w:val="both"/>
      </w:pPr>
      <w:r w:rsidR="00383110">
        <w:rPr/>
        <w:t xml:space="preserve">Dated: </w:t>
      </w:r>
      <w:r w:rsidR="24450038">
        <w:rPr/>
        <w:t>10</w:t>
      </w:r>
      <w:r w:rsidR="00ED39CA">
        <w:rPr/>
        <w:t xml:space="preserve"> </w:t>
      </w:r>
      <w:r w:rsidR="00BA12F2">
        <w:rPr/>
        <w:t>Ju</w:t>
      </w:r>
      <w:r w:rsidR="24345002">
        <w:rPr/>
        <w:t>ly</w:t>
      </w:r>
      <w:r w:rsidR="00ED39CA">
        <w:rPr/>
        <w:t xml:space="preserve"> 2025</w:t>
      </w:r>
    </w:p>
    <w:p w:rsidR="00210E26" w:rsidP="00B04AC4" w:rsidRDefault="00210E26" w14:paraId="03C465B7" w14:textId="77777777">
      <w:pPr>
        <w:jc w:val="both"/>
      </w:pPr>
    </w:p>
    <w:p w:rsidR="0000112A" w:rsidP="6BD3FC64" w:rsidRDefault="00BC0690" w14:paraId="03C465B8" w14:textId="77FE60C3">
      <w:pPr>
        <w:jc w:val="both"/>
        <w:rPr>
          <w:rFonts w:ascii="Arial" w:hAnsi="Arial" w:eastAsia="Arial" w:cs="Arial"/>
          <w:sz w:val="24"/>
          <w:szCs w:val="24"/>
        </w:rPr>
      </w:pPr>
      <w:r w:rsidRPr="6BD3FC64" w:rsidR="674406C9">
        <w:rPr>
          <w:rFonts w:ascii="Arial" w:hAnsi="Arial" w:eastAsia="Arial" w:cs="Arial"/>
          <w:noProof w:val="0"/>
          <w:color w:val="000000" w:themeColor="text1" w:themeTint="FF" w:themeShade="FF"/>
          <w:sz w:val="24"/>
          <w:szCs w:val="24"/>
          <w:lang w:val="en-GB"/>
        </w:rPr>
        <w:t>Director of Law, Governance and Strategy</w:t>
      </w:r>
      <w:r w:rsidRPr="6BD3FC64" w:rsidR="00BC0690">
        <w:rPr>
          <w:rFonts w:ascii="Arial" w:hAnsi="Arial" w:eastAsia="Arial" w:cs="Arial"/>
          <w:sz w:val="24"/>
          <w:szCs w:val="24"/>
        </w:rPr>
        <w:t xml:space="preserve"> </w:t>
      </w:r>
    </w:p>
    <w:p w:rsidR="00210E26" w:rsidP="00B04AC4" w:rsidRDefault="00210E26" w14:paraId="03C465B9" w14:textId="77777777">
      <w:pPr>
        <w:jc w:val="both"/>
      </w:pPr>
      <w:r>
        <w:t>Oxford City Council</w:t>
      </w:r>
    </w:p>
    <w:p w:rsidR="00210E26" w:rsidP="00B04AC4" w:rsidRDefault="00210E26" w14:paraId="03C465BA" w14:textId="77777777">
      <w:pPr>
        <w:jc w:val="both"/>
      </w:pPr>
      <w:r>
        <w:t>The Town Hall</w:t>
      </w:r>
    </w:p>
    <w:p w:rsidR="00210E26" w:rsidP="00B04AC4" w:rsidRDefault="00210E26" w14:paraId="03C465BB" w14:textId="77777777">
      <w:pPr>
        <w:jc w:val="both"/>
      </w:pPr>
      <w:r>
        <w:t xml:space="preserve">St </w:t>
      </w:r>
      <w:proofErr w:type="spellStart"/>
      <w:r>
        <w:t>Aldate’s</w:t>
      </w:r>
      <w:proofErr w:type="spellEnd"/>
    </w:p>
    <w:p w:rsidR="00210E26" w:rsidP="00B04AC4" w:rsidRDefault="00210E26" w14:paraId="03C465BC" w14:textId="77777777">
      <w:pPr>
        <w:jc w:val="both"/>
      </w:pPr>
      <w:r>
        <w:t xml:space="preserve">Oxford </w:t>
      </w:r>
    </w:p>
    <w:p w:rsidRPr="008A22C6" w:rsidR="00B04AC4" w:rsidP="2969BFA5" w:rsidRDefault="00B04AC4" w14:paraId="03C465C0" w14:textId="53EDC517">
      <w:pPr>
        <w:jc w:val="both"/>
      </w:pPr>
      <w:r w:rsidR="00210E26">
        <w:rPr/>
        <w:t>OX1 1BX</w:t>
      </w:r>
    </w:p>
    <w:sectPr w:rsidRPr="008A22C6" w:rsidR="00B04AC4">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C0138"/>
    <w:multiLevelType w:val="hybridMultilevel"/>
    <w:tmpl w:val="87CC165C"/>
    <w:lvl w:ilvl="0" w:tplc="695AFD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036125">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B13"/>
    <w:rsid w:val="0000112A"/>
    <w:rsid w:val="000B4310"/>
    <w:rsid w:val="001D3D5E"/>
    <w:rsid w:val="00210E26"/>
    <w:rsid w:val="0037130B"/>
    <w:rsid w:val="00383110"/>
    <w:rsid w:val="004000D7"/>
    <w:rsid w:val="00441B13"/>
    <w:rsid w:val="004D52E0"/>
    <w:rsid w:val="00504E43"/>
    <w:rsid w:val="005F17FD"/>
    <w:rsid w:val="007908F4"/>
    <w:rsid w:val="008A22C6"/>
    <w:rsid w:val="008C5444"/>
    <w:rsid w:val="00912643"/>
    <w:rsid w:val="00A83767"/>
    <w:rsid w:val="00AB3E98"/>
    <w:rsid w:val="00B04AC4"/>
    <w:rsid w:val="00B276D2"/>
    <w:rsid w:val="00B632E6"/>
    <w:rsid w:val="00BA12F2"/>
    <w:rsid w:val="00BB07CD"/>
    <w:rsid w:val="00BC0690"/>
    <w:rsid w:val="00BC7C03"/>
    <w:rsid w:val="00C07F80"/>
    <w:rsid w:val="00DA3456"/>
    <w:rsid w:val="00DB2BB2"/>
    <w:rsid w:val="00DE5CCC"/>
    <w:rsid w:val="00EA0612"/>
    <w:rsid w:val="00EB3A9F"/>
    <w:rsid w:val="00ED39CA"/>
    <w:rsid w:val="00FD3A85"/>
    <w:rsid w:val="0222D9AE"/>
    <w:rsid w:val="09E52E82"/>
    <w:rsid w:val="0DAB277B"/>
    <w:rsid w:val="15DE32BE"/>
    <w:rsid w:val="24345002"/>
    <w:rsid w:val="24450038"/>
    <w:rsid w:val="2473ABA5"/>
    <w:rsid w:val="2969BFA5"/>
    <w:rsid w:val="29FE4F93"/>
    <w:rsid w:val="31E36786"/>
    <w:rsid w:val="35FC0CC8"/>
    <w:rsid w:val="3C24EF69"/>
    <w:rsid w:val="4E2F1DC0"/>
    <w:rsid w:val="4F8B5F26"/>
    <w:rsid w:val="5000DBA2"/>
    <w:rsid w:val="674406C9"/>
    <w:rsid w:val="6BD3F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6593"/>
  <w15:chartTrackingRefBased/>
  <w15:docId w15:val="{D6A16748-B9BA-4951-B9D6-8579501669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00D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A34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DA3456"/>
    <w:pPr>
      <w:ind w:left="720"/>
      <w:contextualSpacing/>
    </w:pPr>
  </w:style>
  <w:style w:type="character" w:styleId="CommentReference">
    <w:name w:val="annotation reference"/>
    <w:basedOn w:val="DefaultParagraphFont"/>
    <w:uiPriority w:val="99"/>
    <w:semiHidden/>
    <w:unhideWhenUsed/>
    <w:rsid w:val="00ED39CA"/>
    <w:rPr>
      <w:sz w:val="16"/>
      <w:szCs w:val="16"/>
    </w:rPr>
  </w:style>
  <w:style w:type="paragraph" w:styleId="CommentText">
    <w:name w:val="annotation text"/>
    <w:basedOn w:val="Normal"/>
    <w:link w:val="CommentTextChar"/>
    <w:uiPriority w:val="99"/>
    <w:unhideWhenUsed/>
    <w:rsid w:val="00ED39CA"/>
    <w:rPr>
      <w:sz w:val="20"/>
      <w:szCs w:val="20"/>
    </w:rPr>
  </w:style>
  <w:style w:type="character" w:styleId="CommentTextChar" w:customStyle="1">
    <w:name w:val="Comment Text Char"/>
    <w:basedOn w:val="DefaultParagraphFont"/>
    <w:link w:val="CommentText"/>
    <w:uiPriority w:val="99"/>
    <w:rsid w:val="00ED39CA"/>
    <w:rPr>
      <w:sz w:val="20"/>
      <w:szCs w:val="20"/>
    </w:rPr>
  </w:style>
  <w:style w:type="paragraph" w:styleId="CommentSubject">
    <w:name w:val="annotation subject"/>
    <w:basedOn w:val="CommentText"/>
    <w:next w:val="CommentText"/>
    <w:link w:val="CommentSubjectChar"/>
    <w:uiPriority w:val="99"/>
    <w:semiHidden/>
    <w:unhideWhenUsed/>
    <w:rsid w:val="00ED39CA"/>
    <w:rPr>
      <w:b/>
      <w:bCs/>
    </w:rPr>
  </w:style>
  <w:style w:type="character" w:styleId="CommentSubjectChar" w:customStyle="1">
    <w:name w:val="Comment Subject Char"/>
    <w:basedOn w:val="CommentTextChar"/>
    <w:link w:val="CommentSubject"/>
    <w:uiPriority w:val="99"/>
    <w:semiHidden/>
    <w:rsid w:val="00ED39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6/09/relationships/commentsIds" Target="commentsIds.xml" Id="rId11" /><Relationship Type="http://schemas.openxmlformats.org/officeDocument/2006/relationships/numbering" Target="numbering.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customXml" Target="../customXml/item4.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EA969-B2A7-463A-A1FF-DACAE21C0457}">
  <ds:schemaRefs>
    <ds:schemaRef ds:uri="http://schemas.microsoft.com/sharepoint/v3/contenttype/forms"/>
  </ds:schemaRefs>
</ds:datastoreItem>
</file>

<file path=customXml/itemProps2.xml><?xml version="1.0" encoding="utf-8"?>
<ds:datastoreItem xmlns:ds="http://schemas.openxmlformats.org/officeDocument/2006/customXml" ds:itemID="{77CB2209-23CC-4308-AC13-B3E85BFB7BAB}">
  <ds:schemaRefs>
    <ds:schemaRef ds:uri="http://schemas.microsoft.com/office/2006/metadata/properties"/>
    <ds:schemaRef ds:uri="http://schemas.microsoft.com/office/infopath/2007/PartnerControls"/>
    <ds:schemaRef ds:uri="d3fde93b-5559-46ec-98e9-8b34aaeaf261"/>
  </ds:schemaRefs>
</ds:datastoreItem>
</file>

<file path=customXml/itemProps3.xml><?xml version="1.0" encoding="utf-8"?>
<ds:datastoreItem xmlns:ds="http://schemas.openxmlformats.org/officeDocument/2006/customXml" ds:itemID="{A63F779C-11EF-429A-BEE1-3A02D32FA20E}">
  <ds:schemaRefs>
    <ds:schemaRef ds:uri="http://schemas.openxmlformats.org/officeDocument/2006/bibliography"/>
  </ds:schemaRefs>
</ds:datastoreItem>
</file>

<file path=customXml/itemProps4.xml><?xml version="1.0" encoding="utf-8"?>
<ds:datastoreItem xmlns:ds="http://schemas.openxmlformats.org/officeDocument/2006/customXml" ds:itemID="{9B79DBF5-0484-4099-8CE6-DB353717BC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OFOSU Jason</dc:creator>
  <cp:keywords/>
  <dc:description/>
  <cp:lastModifiedBy>GATIAL Anneri</cp:lastModifiedBy>
  <cp:revision>7</cp:revision>
  <dcterms:created xsi:type="dcterms:W3CDTF">2025-06-18T08:47:00Z</dcterms:created>
  <dcterms:modified xsi:type="dcterms:W3CDTF">2025-07-10T10:49:38Z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